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BC" w:rsidRPr="00D861D9" w:rsidRDefault="004F6CBC" w:rsidP="004F6CBC">
      <w:pPr>
        <w:spacing w:line="400" w:lineRule="exact"/>
        <w:rPr>
          <w:rFonts w:ascii="宋体" w:eastAsia="宋体" w:hAnsi="宋体" w:hint="eastAsia"/>
          <w:b/>
          <w:sz w:val="28"/>
          <w:szCs w:val="28"/>
        </w:rPr>
      </w:pPr>
      <w:r w:rsidRPr="00D861D9">
        <w:rPr>
          <w:rFonts w:ascii="宋体" w:eastAsia="宋体" w:hAnsi="宋体" w:hint="eastAsia"/>
          <w:b/>
          <w:sz w:val="28"/>
          <w:szCs w:val="28"/>
        </w:rPr>
        <w:t>附件1：海南自由贸易港研究专项课题指南</w:t>
      </w:r>
    </w:p>
    <w:p w:rsidR="004F6CBC" w:rsidRPr="008B67AD" w:rsidRDefault="004F6CBC" w:rsidP="004F6CBC">
      <w:pPr>
        <w:spacing w:line="400" w:lineRule="exact"/>
        <w:rPr>
          <w:rFonts w:ascii="宋体" w:eastAsia="宋体" w:hAnsi="宋体"/>
          <w:sz w:val="24"/>
          <w:szCs w:val="24"/>
        </w:rPr>
      </w:pP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hint="eastAsia"/>
          <w:sz w:val="24"/>
          <w:szCs w:val="24"/>
        </w:rPr>
        <w:t>中国特色自贸港之“特”研究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中国特色自贸港监管创新模式和管理体制研究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中国特色自贸港金融创新体系与监管模式研究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中国特色自贸港政策体系研究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cs="仿宋" w:hint="eastAsia"/>
          <w:sz w:val="24"/>
          <w:szCs w:val="24"/>
        </w:rPr>
        <w:t>海南自贸港建设世界一流营商环境研究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打造国际旅游消费中心的思路和措施研究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建设好园区推动海南自贸港政策落地研究</w:t>
      </w:r>
    </w:p>
    <w:p w:rsidR="004F6CBC" w:rsidRPr="008B67AD" w:rsidRDefault="004F6CBC" w:rsidP="004F6CBC">
      <w:pPr>
        <w:numPr>
          <w:ilvl w:val="0"/>
          <w:numId w:val="1"/>
        </w:numPr>
        <w:spacing w:line="400" w:lineRule="exact"/>
        <w:ind w:left="420"/>
        <w:rPr>
          <w:rFonts w:ascii="宋体" w:eastAsia="宋体" w:hAnsi="宋体"/>
          <w:w w:val="90"/>
          <w:sz w:val="24"/>
          <w:szCs w:val="24"/>
        </w:rPr>
      </w:pPr>
      <w:r w:rsidRPr="008B67AD">
        <w:rPr>
          <w:rFonts w:ascii="宋体" w:eastAsia="宋体" w:hAnsi="宋体" w:hint="eastAsia"/>
          <w:w w:val="90"/>
          <w:sz w:val="24"/>
          <w:szCs w:val="24"/>
        </w:rPr>
        <w:t>海南自贸港建设形势下加强和创新基层党建的思路举措研究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构建与海南自贸港相适应的行政管理体制研究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海南自贸港背景下农村土地制度改革研究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热带雨林国家公园建设中的特许经营制度研究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热带雨林国家公园保护与开发统筹路径研究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海南自贸港货物贸易自由问题研究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海南自贸港服务贸易自由问题研究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海南自贸港投资自由问题研究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海南自贸港跨境资金流动自由问题研究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海南自贸港人员流动自由问题研究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海南自贸港运输自由问题研究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海南自贸港数据跨境流动自由问题研究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海南自贸港财税制度问题研究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海南自贸港出入境无感式管理与反走私研究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“三农”参与海南自贸港建设研究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海南自贸港框架下政府与市场关系的创新和突破研究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加快建立与海南自贸港相适应的机关事业单位工资分配政策制度研究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对标自贸港最高水平，创新公共服务供给和社会治理体系研究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打造海南生态文明建设标志性工程与构建绿色标志体系研究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海南自贸港基础设施提质升级投融资体制机制创新研究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hint="eastAsia"/>
          <w:sz w:val="24"/>
          <w:szCs w:val="24"/>
        </w:rPr>
        <w:t>海南自贸港“陆海空”三大高新技术产业中行业细分研究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hint="eastAsia"/>
          <w:sz w:val="24"/>
          <w:szCs w:val="24"/>
        </w:rPr>
        <w:t>海南自贸港本地居民住房保障路径研究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吸引外商投资全面参与海南自贸港建设研究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推进新一代信息技术产业发展，推动互联网、物联网、大数据、卫星导航、人工智能和实体经济深度融合研究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lastRenderedPageBreak/>
        <w:t>海南自贸港法治建设创新性研究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加快发展海南现代服务业，培育新动能研究</w:t>
      </w:r>
    </w:p>
    <w:p w:rsidR="004F6CBC" w:rsidRPr="008B67AD" w:rsidRDefault="004F6CBC" w:rsidP="004F6CBC">
      <w:pPr>
        <w:numPr>
          <w:ilvl w:val="0"/>
          <w:numId w:val="1"/>
        </w:numPr>
        <w:spacing w:line="400" w:lineRule="exact"/>
        <w:ind w:left="420"/>
        <w:rPr>
          <w:rFonts w:ascii="宋体" w:eastAsia="宋体" w:hAnsi="宋体" w:cs="仿宋"/>
          <w:sz w:val="24"/>
          <w:szCs w:val="24"/>
        </w:rPr>
      </w:pPr>
      <w:r w:rsidRPr="008B67AD">
        <w:rPr>
          <w:rFonts w:ascii="宋体" w:eastAsia="宋体" w:hAnsi="宋体" w:cs="仿宋" w:hint="eastAsia"/>
          <w:sz w:val="24"/>
          <w:szCs w:val="24"/>
        </w:rPr>
        <w:t>打造我国面向太平洋和印度洋的重要对外开放门户的路径研究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cs="仿宋" w:hint="eastAsia"/>
          <w:sz w:val="24"/>
          <w:szCs w:val="24"/>
        </w:rPr>
        <w:t>海南开展国际人才管理改革研究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cs="仿宋" w:hint="eastAsia"/>
          <w:sz w:val="24"/>
          <w:szCs w:val="24"/>
        </w:rPr>
        <w:t>海南“十四五”期间新发展理念引领经济高质量发展研究</w:t>
      </w:r>
    </w:p>
    <w:p w:rsidR="004F6CBC" w:rsidRPr="008B67AD" w:rsidRDefault="004F6CBC" w:rsidP="004F6CBC">
      <w:pPr>
        <w:numPr>
          <w:ilvl w:val="0"/>
          <w:numId w:val="1"/>
        </w:numPr>
        <w:spacing w:line="400" w:lineRule="exact"/>
        <w:ind w:left="420"/>
        <w:rPr>
          <w:rFonts w:ascii="宋体" w:eastAsia="宋体" w:hAnsi="宋体"/>
          <w:sz w:val="24"/>
          <w:szCs w:val="24"/>
        </w:rPr>
      </w:pPr>
      <w:r w:rsidRPr="008B67AD">
        <w:rPr>
          <w:rFonts w:ascii="宋体" w:eastAsia="宋体" w:hAnsi="宋体" w:hint="eastAsia"/>
          <w:sz w:val="24"/>
          <w:szCs w:val="24"/>
        </w:rPr>
        <w:t>深化医疗领域、教育领域、体育领域、文化领域、金融领域和高新技术产业对外开放研究</w:t>
      </w:r>
    </w:p>
    <w:p w:rsidR="004F6CBC" w:rsidRPr="008B67AD" w:rsidRDefault="004F6CBC" w:rsidP="004F6CBC">
      <w:pPr>
        <w:spacing w:line="400" w:lineRule="exact"/>
        <w:rPr>
          <w:rFonts w:ascii="宋体" w:eastAsia="宋体" w:hAnsi="宋体"/>
          <w:sz w:val="24"/>
          <w:szCs w:val="24"/>
        </w:rPr>
      </w:pPr>
    </w:p>
    <w:p w:rsidR="009569F3" w:rsidRPr="004F6CBC" w:rsidRDefault="009569F3"/>
    <w:sectPr w:rsidR="009569F3" w:rsidRPr="004F6C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9F3" w:rsidRDefault="009569F3" w:rsidP="004F6CBC">
      <w:r>
        <w:separator/>
      </w:r>
    </w:p>
  </w:endnote>
  <w:endnote w:type="continuationSeparator" w:id="1">
    <w:p w:rsidR="009569F3" w:rsidRDefault="009569F3" w:rsidP="004F6C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9F3" w:rsidRDefault="009569F3" w:rsidP="004F6CBC">
      <w:r>
        <w:separator/>
      </w:r>
    </w:p>
  </w:footnote>
  <w:footnote w:type="continuationSeparator" w:id="1">
    <w:p w:rsidR="009569F3" w:rsidRDefault="009569F3" w:rsidP="004F6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3555F"/>
    <w:multiLevelType w:val="singleLevel"/>
    <w:tmpl w:val="5E43555F"/>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CBC"/>
    <w:rsid w:val="004F6CBC"/>
    <w:rsid w:val="009569F3"/>
    <w:rsid w:val="00D861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6C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6CBC"/>
    <w:rPr>
      <w:sz w:val="18"/>
      <w:szCs w:val="18"/>
    </w:rPr>
  </w:style>
  <w:style w:type="paragraph" w:styleId="a4">
    <w:name w:val="footer"/>
    <w:basedOn w:val="a"/>
    <w:link w:val="Char0"/>
    <w:uiPriority w:val="99"/>
    <w:semiHidden/>
    <w:unhideWhenUsed/>
    <w:rsid w:val="004F6C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6CB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杨德禧</dc:creator>
  <cp:keywords/>
  <dc:description/>
  <cp:lastModifiedBy>杨德禧</cp:lastModifiedBy>
  <cp:revision>3</cp:revision>
  <dcterms:created xsi:type="dcterms:W3CDTF">2020-02-13T09:52:00Z</dcterms:created>
  <dcterms:modified xsi:type="dcterms:W3CDTF">2020-02-13T09:53:00Z</dcterms:modified>
</cp:coreProperties>
</file>